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jc w:val="center"/>
        <w:rPr>
          <w:rFonts w:ascii="黑体" w:hAnsi="黑体" w:eastAsia="黑体" w:cs="Times New Roman"/>
          <w:sz w:val="44"/>
          <w:szCs w:val="44"/>
        </w:rPr>
      </w:pPr>
      <w:r>
        <w:rPr>
          <w:rFonts w:hint="eastAsia" w:ascii="黑体" w:hAnsi="黑体" w:eastAsia="黑体" w:cs="Times New Roman"/>
          <w:sz w:val="44"/>
          <w:szCs w:val="44"/>
        </w:rPr>
        <w:t>关于组织开展20</w:t>
      </w:r>
      <w:r>
        <w:rPr>
          <w:rFonts w:hint="eastAsia" w:ascii="黑体" w:hAnsi="黑体" w:eastAsia="黑体"/>
          <w:sz w:val="44"/>
          <w:szCs w:val="44"/>
        </w:rPr>
        <w:t>20</w:t>
      </w:r>
      <w:r>
        <w:rPr>
          <w:rFonts w:hint="eastAsia" w:ascii="黑体" w:hAnsi="黑体" w:eastAsia="黑体" w:cs="Times New Roman"/>
          <w:sz w:val="44"/>
          <w:szCs w:val="44"/>
        </w:rPr>
        <w:t>年度</w:t>
      </w:r>
    </w:p>
    <w:p>
      <w:pPr>
        <w:spacing w:after="0"/>
        <w:jc w:val="center"/>
        <w:rPr>
          <w:rFonts w:ascii="黑体" w:hAnsi="黑体" w:eastAsia="黑体" w:cs="Times New Roman"/>
          <w:sz w:val="44"/>
          <w:szCs w:val="44"/>
        </w:rPr>
      </w:pPr>
      <w:r>
        <w:rPr>
          <w:rFonts w:hint="eastAsia" w:ascii="黑体" w:hAnsi="黑体" w:eastAsia="黑体" w:cs="Times New Roman"/>
          <w:sz w:val="44"/>
          <w:szCs w:val="44"/>
        </w:rPr>
        <w:t>国家级科技企业孵化器申报工作的通知</w:t>
      </w:r>
    </w:p>
    <w:p>
      <w:pPr>
        <w:spacing w:line="580" w:lineRule="exact"/>
        <w:rPr>
          <w:rFonts w:ascii="宋体"/>
          <w:sz w:val="44"/>
          <w:szCs w:val="44"/>
        </w:rPr>
      </w:pPr>
    </w:p>
    <w:p>
      <w:pPr>
        <w:spacing w:after="0" w:line="560" w:lineRule="exact"/>
        <w:rPr>
          <w:rFonts w:ascii="仿宋" w:hAnsi="仿宋" w:eastAsia="仿宋" w:cs="仿宋"/>
          <w:sz w:val="32"/>
          <w:szCs w:val="32"/>
        </w:rPr>
      </w:pPr>
      <w:r>
        <w:rPr>
          <w:rFonts w:hint="eastAsia" w:ascii="仿宋" w:hAnsi="仿宋" w:eastAsia="仿宋" w:cs="仿宋"/>
          <w:sz w:val="32"/>
          <w:szCs w:val="32"/>
        </w:rPr>
        <w:t>各省辖市、省直管县（市）科技局，济源示范区管委会科技主管部门，郑州航空港经济综合实验区、各国家高新区，各有关单位：</w:t>
      </w:r>
    </w:p>
    <w:p>
      <w:pPr>
        <w:spacing w:after="0" w:line="560" w:lineRule="exact"/>
        <w:ind w:firstLine="640" w:firstLineChars="200"/>
        <w:rPr>
          <w:rFonts w:eastAsia="仿宋_GB2312" w:cs="Times New Roman"/>
          <w:sz w:val="32"/>
          <w:szCs w:val="32"/>
        </w:rPr>
      </w:pPr>
      <w:r>
        <w:rPr>
          <w:rFonts w:eastAsia="仿宋_GB2312" w:cs="Times New Roman"/>
          <w:sz w:val="32"/>
          <w:szCs w:val="32"/>
        </w:rPr>
        <w:t>根据科技部《关</w:t>
      </w:r>
      <w:r>
        <w:rPr>
          <w:rFonts w:hint="eastAsia" w:ascii="仿宋" w:hAnsi="仿宋" w:eastAsia="仿宋" w:cs="仿宋"/>
          <w:sz w:val="32"/>
          <w:szCs w:val="32"/>
        </w:rPr>
        <w:t>于开展2020年度国家级科技企业孵化器认定工作的通知》（</w:t>
      </w:r>
      <w:r>
        <w:rPr>
          <w:rFonts w:hint="eastAsia" w:ascii="仿宋" w:hAnsi="仿宋" w:eastAsia="仿宋" w:cs="仿宋"/>
          <w:sz w:val="32"/>
          <w:szCs w:val="32"/>
          <w:lang w:val="zh-CN"/>
        </w:rPr>
        <w:t>国科火字〔2020〕1</w:t>
      </w:r>
      <w:r>
        <w:rPr>
          <w:rFonts w:hint="eastAsia" w:ascii="仿宋" w:hAnsi="仿宋" w:eastAsia="仿宋" w:cs="仿宋"/>
          <w:sz w:val="32"/>
          <w:szCs w:val="32"/>
        </w:rPr>
        <w:t>66</w:t>
      </w:r>
      <w:r>
        <w:rPr>
          <w:rFonts w:hint="eastAsia" w:ascii="仿宋" w:hAnsi="仿宋" w:eastAsia="仿宋" w:cs="仿宋"/>
          <w:sz w:val="32"/>
          <w:szCs w:val="32"/>
          <w:lang w:val="zh-CN"/>
        </w:rPr>
        <w:t>号，以下简称《通知》</w:t>
      </w:r>
      <w:r>
        <w:rPr>
          <w:rFonts w:hint="eastAsia" w:ascii="仿宋" w:hAnsi="仿宋" w:eastAsia="仿宋" w:cs="仿宋"/>
          <w:sz w:val="32"/>
          <w:szCs w:val="32"/>
        </w:rPr>
        <w:t>）要求，决定组织开展全省2020年度国</w:t>
      </w:r>
      <w:r>
        <w:rPr>
          <w:rFonts w:eastAsia="仿宋_GB2312" w:cs="Times New Roman"/>
          <w:sz w:val="32"/>
          <w:szCs w:val="32"/>
        </w:rPr>
        <w:t>家级科技企业孵化器的申报工作，现将有关事宜通知如下：</w:t>
      </w:r>
    </w:p>
    <w:p>
      <w:pPr>
        <w:autoSpaceDE w:val="0"/>
        <w:autoSpaceDN w:val="0"/>
        <w:spacing w:after="0" w:line="560" w:lineRule="exact"/>
        <w:ind w:firstLine="640" w:firstLineChars="200"/>
        <w:rPr>
          <w:rFonts w:eastAsia="仿宋_GB2312" w:cs="Times New Roman"/>
          <w:sz w:val="32"/>
          <w:szCs w:val="32"/>
        </w:rPr>
      </w:pPr>
      <w:r>
        <w:rPr>
          <w:rFonts w:hint="eastAsia" w:eastAsia="仿宋_GB2312" w:cs="Times New Roman"/>
          <w:sz w:val="32"/>
          <w:szCs w:val="32"/>
        </w:rPr>
        <w:t>一、本年度国家级科技企业孵化器认定采用网上申报方式，申报机构应按要求登录国家级科技企业孵化器申报管理系统</w:t>
      </w:r>
      <w:r>
        <w:rPr>
          <w:rFonts w:ascii="Times New Roman" w:eastAsia="仿宋_GB2312" w:cs="Times New Roman"/>
          <w:sz w:val="32"/>
          <w:szCs w:val="32"/>
        </w:rPr>
        <w:t>（</w:t>
      </w:r>
      <w:r>
        <w:rPr>
          <w:rFonts w:ascii="Times New Roman" w:hAnsi="Times New Roman" w:eastAsia="仿宋_GB2312" w:cs="Times New Roman"/>
          <w:sz w:val="32"/>
          <w:szCs w:val="32"/>
        </w:rPr>
        <w:t>http</w:t>
      </w:r>
      <w:r>
        <w:rPr>
          <w:rFonts w:ascii="Times New Roman" w:eastAsia="仿宋_GB2312" w:cs="Times New Roman"/>
          <w:sz w:val="32"/>
          <w:szCs w:val="32"/>
        </w:rPr>
        <w:t>：</w:t>
      </w:r>
      <w:r>
        <w:rPr>
          <w:rFonts w:ascii="Times New Roman" w:hAnsi="Times New Roman" w:eastAsia="仿宋_GB2312" w:cs="Times New Roman"/>
          <w:sz w:val="32"/>
          <w:szCs w:val="32"/>
        </w:rPr>
        <w:t>//fhq.chinatorch.org.cn/</w:t>
      </w:r>
      <w:r>
        <w:rPr>
          <w:rFonts w:ascii="Times New Roman" w:eastAsia="仿宋_GB2312" w:cs="Times New Roman"/>
          <w:sz w:val="32"/>
          <w:szCs w:val="32"/>
        </w:rPr>
        <w:t>）</w:t>
      </w:r>
      <w:r>
        <w:rPr>
          <w:rFonts w:hint="eastAsia" w:eastAsia="仿宋_GB2312" w:cs="Times New Roman"/>
          <w:sz w:val="32"/>
          <w:szCs w:val="32"/>
        </w:rPr>
        <w:t>，在线填报相关信息。登录账号密码与科技企业孵化器火炬统计账号密码一致。</w:t>
      </w:r>
    </w:p>
    <w:p>
      <w:pPr>
        <w:autoSpaceDE w:val="0"/>
        <w:autoSpaceDN w:val="0"/>
        <w:spacing w:after="0" w:line="560" w:lineRule="exact"/>
        <w:ind w:firstLine="640" w:firstLineChars="200"/>
        <w:rPr>
          <w:rFonts w:eastAsia="仿宋_GB2312" w:cs="Times New Roman"/>
          <w:sz w:val="32"/>
          <w:szCs w:val="32"/>
        </w:rPr>
      </w:pPr>
      <w:r>
        <w:rPr>
          <w:rFonts w:hint="eastAsia" w:eastAsia="仿宋_GB2312" w:cs="Times New Roman"/>
          <w:sz w:val="32"/>
          <w:szCs w:val="32"/>
        </w:rPr>
        <w:t>二、《通知》对申报专业孵化器占比提出了具体要求，请地方科技主管部门加强对本地区省级专业科技企业孵化器的指导，积极推荐本地区符合条件的专业科技企业孵化器认定国家级科技企业孵化器。</w:t>
      </w:r>
    </w:p>
    <w:p>
      <w:pPr>
        <w:autoSpaceDE w:val="0"/>
        <w:autoSpaceDN w:val="0"/>
        <w:spacing w:after="0" w:line="560" w:lineRule="exact"/>
        <w:ind w:firstLine="640" w:firstLineChars="200"/>
        <w:rPr>
          <w:rFonts w:hint="eastAsia" w:ascii="仿宋" w:hAnsi="仿宋" w:eastAsia="仿宋" w:cs="仿宋"/>
          <w:sz w:val="32"/>
          <w:szCs w:val="32"/>
          <w:lang w:val="zh-CN"/>
        </w:rPr>
      </w:pPr>
      <w:r>
        <w:rPr>
          <w:rFonts w:hint="eastAsia" w:eastAsia="仿宋_GB2312" w:cs="Times New Roman"/>
          <w:sz w:val="32"/>
          <w:szCs w:val="32"/>
        </w:rPr>
        <w:t>三</w:t>
      </w:r>
      <w:r>
        <w:rPr>
          <w:rFonts w:eastAsia="仿宋_GB2312" w:cs="Times New Roman"/>
          <w:sz w:val="32"/>
          <w:szCs w:val="32"/>
        </w:rPr>
        <w:t>、</w:t>
      </w:r>
      <w:r>
        <w:rPr>
          <w:rFonts w:hint="eastAsia" w:eastAsia="仿宋_GB2312" w:cs="Times New Roman"/>
          <w:sz w:val="32"/>
          <w:szCs w:val="32"/>
        </w:rPr>
        <w:t>地方科技主管部门</w:t>
      </w:r>
      <w:r>
        <w:rPr>
          <w:rFonts w:eastAsia="仿宋_GB2312" w:cs="Times New Roman"/>
          <w:sz w:val="32"/>
          <w:szCs w:val="32"/>
          <w:lang w:val="zh-CN"/>
        </w:rPr>
        <w:t>按照《科技企业孵化器管理办法》（国科</w:t>
      </w:r>
      <w:r>
        <w:rPr>
          <w:rFonts w:hint="eastAsia" w:ascii="仿宋" w:hAnsi="仿宋" w:eastAsia="仿宋" w:cs="仿宋"/>
          <w:sz w:val="32"/>
          <w:szCs w:val="32"/>
          <w:lang w:val="zh-CN"/>
        </w:rPr>
        <w:t>发</w:t>
      </w:r>
      <w:r>
        <w:rPr>
          <w:rFonts w:hint="eastAsia" w:ascii="仿宋" w:hAnsi="仿宋" w:eastAsia="仿宋" w:cs="仿宋"/>
          <w:sz w:val="32"/>
          <w:szCs w:val="32"/>
        </w:rPr>
        <w:t>区</w:t>
      </w:r>
      <w:r>
        <w:rPr>
          <w:rFonts w:hint="eastAsia" w:ascii="仿宋" w:hAnsi="仿宋" w:eastAsia="仿宋" w:cs="仿宋"/>
          <w:sz w:val="32"/>
          <w:szCs w:val="32"/>
          <w:lang w:val="zh-CN"/>
        </w:rPr>
        <w:t>〔201</w:t>
      </w:r>
      <w:r>
        <w:rPr>
          <w:rFonts w:hint="eastAsia" w:ascii="仿宋" w:hAnsi="仿宋" w:eastAsia="仿宋" w:cs="仿宋"/>
          <w:sz w:val="32"/>
          <w:szCs w:val="32"/>
        </w:rPr>
        <w:t>8</w:t>
      </w:r>
      <w:r>
        <w:rPr>
          <w:rFonts w:hint="eastAsia" w:ascii="仿宋" w:hAnsi="仿宋" w:eastAsia="仿宋" w:cs="仿宋"/>
          <w:sz w:val="32"/>
          <w:szCs w:val="32"/>
          <w:lang w:val="zh-CN"/>
        </w:rPr>
        <w:t>〕</w:t>
      </w:r>
      <w:r>
        <w:rPr>
          <w:rFonts w:hint="eastAsia" w:ascii="仿宋" w:hAnsi="仿宋" w:eastAsia="仿宋" w:cs="仿宋"/>
          <w:sz w:val="32"/>
          <w:szCs w:val="32"/>
        </w:rPr>
        <w:t>30</w:t>
      </w:r>
      <w:r>
        <w:rPr>
          <w:rFonts w:hint="eastAsia" w:ascii="仿宋" w:hAnsi="仿宋" w:eastAsia="仿宋" w:cs="仿宋"/>
          <w:sz w:val="32"/>
          <w:szCs w:val="32"/>
          <w:lang w:val="zh-CN"/>
        </w:rPr>
        <w:t>0号）规定及</w:t>
      </w:r>
      <w:r>
        <w:rPr>
          <w:rFonts w:hint="eastAsia" w:ascii="仿宋" w:hAnsi="仿宋" w:eastAsia="仿宋" w:cs="仿宋"/>
          <w:sz w:val="32"/>
          <w:szCs w:val="32"/>
        </w:rPr>
        <w:t>国家级科技企业孵化器申报书</w:t>
      </w:r>
      <w:r>
        <w:rPr>
          <w:rFonts w:hint="eastAsia" w:ascii="仿宋" w:hAnsi="仿宋" w:eastAsia="仿宋" w:cs="仿宋"/>
          <w:sz w:val="32"/>
          <w:szCs w:val="32"/>
          <w:lang w:val="zh-CN"/>
        </w:rPr>
        <w:t>要求，</w:t>
      </w:r>
      <w:r>
        <w:rPr>
          <w:rFonts w:hint="eastAsia" w:eastAsia="仿宋_GB2312" w:cs="Times New Roman"/>
          <w:sz w:val="32"/>
          <w:szCs w:val="32"/>
          <w:lang w:val="zh-CN"/>
        </w:rPr>
        <w:t>对本地区拟申报国家级科技企业孵化器机构进行形式审查，填写推荐表并加盖公章，</w:t>
      </w:r>
      <w:r>
        <w:rPr>
          <w:rFonts w:hint="eastAsia" w:ascii="仿宋" w:hAnsi="仿宋" w:eastAsia="仿宋" w:cs="仿宋"/>
          <w:sz w:val="32"/>
          <w:szCs w:val="32"/>
          <w:lang w:val="zh-CN"/>
        </w:rPr>
        <w:t>在2020年1</w:t>
      </w:r>
      <w:r>
        <w:rPr>
          <w:rFonts w:hint="eastAsia" w:ascii="仿宋" w:hAnsi="仿宋" w:eastAsia="仿宋" w:cs="仿宋"/>
          <w:sz w:val="32"/>
          <w:szCs w:val="32"/>
        </w:rPr>
        <w:t>0</w:t>
      </w:r>
      <w:r>
        <w:rPr>
          <w:rFonts w:hint="eastAsia" w:ascii="仿宋" w:hAnsi="仿宋" w:eastAsia="仿宋" w:cs="仿宋"/>
          <w:sz w:val="32"/>
          <w:szCs w:val="32"/>
          <w:lang w:val="zh-CN"/>
        </w:rPr>
        <w:t>月</w:t>
      </w:r>
      <w:r>
        <w:rPr>
          <w:rFonts w:hint="eastAsia" w:ascii="仿宋" w:hAnsi="仿宋" w:eastAsia="仿宋" w:cs="仿宋"/>
          <w:sz w:val="32"/>
          <w:szCs w:val="32"/>
        </w:rPr>
        <w:t>30</w:t>
      </w:r>
      <w:r>
        <w:rPr>
          <w:rFonts w:hint="eastAsia" w:ascii="仿宋" w:hAnsi="仿宋" w:eastAsia="仿宋" w:cs="仿宋"/>
          <w:sz w:val="32"/>
          <w:szCs w:val="32"/>
          <w:lang w:val="zh-CN"/>
        </w:rPr>
        <w:t>日</w:t>
      </w:r>
      <w:r>
        <w:rPr>
          <w:rFonts w:hint="eastAsia" w:eastAsia="仿宋_GB2312" w:cs="Times New Roman"/>
          <w:sz w:val="32"/>
          <w:szCs w:val="32"/>
          <w:lang w:val="zh-CN"/>
        </w:rPr>
        <w:t>前，与</w:t>
      </w:r>
      <w:r>
        <w:rPr>
          <w:rFonts w:hint="eastAsia" w:eastAsia="仿宋_GB2312" w:cs="Times New Roman"/>
          <w:sz w:val="32"/>
          <w:szCs w:val="32"/>
        </w:rPr>
        <w:t>国家级科技企业</w:t>
      </w:r>
      <w:r>
        <w:rPr>
          <w:rFonts w:hint="eastAsia" w:eastAsia="仿宋_GB2312" w:cs="Times New Roman"/>
          <w:sz w:val="32"/>
          <w:szCs w:val="32"/>
          <w:lang w:val="zh-CN"/>
        </w:rPr>
        <w:t>孵</w:t>
      </w:r>
      <w:r>
        <w:rPr>
          <w:rFonts w:hint="eastAsia" w:ascii="仿宋" w:hAnsi="仿宋" w:eastAsia="仿宋" w:cs="仿宋"/>
          <w:sz w:val="32"/>
          <w:szCs w:val="32"/>
          <w:lang w:val="zh-CN"/>
        </w:rPr>
        <w:t>化器申报材料（在线填报完成后下载双面打印并加盖单位公章，书籍式装订，一式两份）一并报送至省科技厅科技金融处。</w:t>
      </w:r>
    </w:p>
    <w:p>
      <w:pPr>
        <w:autoSpaceDE w:val="0"/>
        <w:autoSpaceDN w:val="0"/>
        <w:spacing w:after="0" w:line="560" w:lineRule="exact"/>
        <w:ind w:firstLine="640" w:firstLineChars="200"/>
        <w:rPr>
          <w:rFonts w:eastAsia="仿宋_GB2312" w:cs="Times New Roman"/>
          <w:sz w:val="32"/>
          <w:szCs w:val="32"/>
        </w:rPr>
      </w:pPr>
      <w:r>
        <w:rPr>
          <w:rFonts w:hint="eastAsia" w:eastAsia="仿宋_GB2312" w:cs="Times New Roman"/>
          <w:sz w:val="32"/>
          <w:szCs w:val="32"/>
        </w:rPr>
        <w:t>四、地方</w:t>
      </w:r>
      <w:r>
        <w:rPr>
          <w:rFonts w:eastAsia="仿宋_GB2312" w:cs="Times New Roman"/>
          <w:sz w:val="32"/>
          <w:szCs w:val="32"/>
        </w:rPr>
        <w:t>科技</w:t>
      </w:r>
      <w:r>
        <w:rPr>
          <w:rFonts w:hint="eastAsia" w:eastAsia="仿宋_GB2312" w:cs="Times New Roman"/>
          <w:sz w:val="32"/>
          <w:szCs w:val="32"/>
        </w:rPr>
        <w:t>主管</w:t>
      </w:r>
      <w:r>
        <w:rPr>
          <w:rFonts w:eastAsia="仿宋_GB2312" w:cs="Times New Roman"/>
          <w:sz w:val="32"/>
          <w:szCs w:val="32"/>
        </w:rPr>
        <w:t>部门</w:t>
      </w:r>
      <w:r>
        <w:rPr>
          <w:rFonts w:hint="eastAsia" w:eastAsia="仿宋_GB2312" w:cs="Times New Roman"/>
          <w:sz w:val="32"/>
          <w:szCs w:val="32"/>
        </w:rPr>
        <w:t>要</w:t>
      </w:r>
      <w:r>
        <w:rPr>
          <w:rFonts w:eastAsia="仿宋_GB2312" w:cs="Times New Roman"/>
          <w:sz w:val="32"/>
          <w:szCs w:val="32"/>
        </w:rPr>
        <w:t>高度重视，积极组织本辖区符合要求的省级科技</w:t>
      </w:r>
      <w:r>
        <w:rPr>
          <w:rFonts w:hint="eastAsia" w:ascii="仿宋" w:hAnsi="仿宋" w:eastAsia="仿宋" w:cs="仿宋"/>
          <w:sz w:val="32"/>
          <w:szCs w:val="32"/>
        </w:rPr>
        <w:t>企业孵化器做好2020年度</w:t>
      </w:r>
      <w:r>
        <w:rPr>
          <w:rFonts w:eastAsia="仿宋_GB2312" w:cs="Times New Roman"/>
          <w:sz w:val="32"/>
          <w:szCs w:val="32"/>
        </w:rPr>
        <w:t>国家级科技企业孵化器申报及推荐工作</w:t>
      </w:r>
      <w:r>
        <w:rPr>
          <w:rFonts w:hint="eastAsia" w:eastAsia="仿宋_GB2312" w:cs="Times New Roman"/>
          <w:sz w:val="32"/>
          <w:szCs w:val="32"/>
        </w:rPr>
        <w:t>，对本辖区推荐上报的科技企业孵化器认真审核把关，省科技厅将组织专家进行评审并组织核查，对申报材料弄虚作假，地方把关不严的，取消推荐资格。</w:t>
      </w:r>
    </w:p>
    <w:p>
      <w:pPr>
        <w:autoSpaceDE w:val="0"/>
        <w:autoSpaceDN w:val="0"/>
        <w:spacing w:after="0" w:line="560" w:lineRule="exact"/>
        <w:ind w:firstLine="640" w:firstLineChars="200"/>
        <w:rPr>
          <w:rFonts w:ascii="仿宋" w:hAnsi="仿宋" w:eastAsia="仿宋" w:cs="仿宋"/>
          <w:sz w:val="32"/>
          <w:szCs w:val="32"/>
        </w:rPr>
      </w:pPr>
    </w:p>
    <w:p>
      <w:pPr>
        <w:autoSpaceDE w:val="0"/>
        <w:autoSpaceDN w:val="0"/>
        <w:spacing w:after="0" w:line="560" w:lineRule="exact"/>
        <w:ind w:firstLine="640" w:firstLineChars="200"/>
        <w:rPr>
          <w:rFonts w:eastAsia="仿宋_GB2312" w:cs="Times New Roman"/>
          <w:sz w:val="32"/>
          <w:szCs w:val="32"/>
        </w:rPr>
      </w:pPr>
      <w:r>
        <w:rPr>
          <w:rFonts w:eastAsia="仿宋_GB2312" w:cs="Times New Roman"/>
          <w:sz w:val="32"/>
          <w:szCs w:val="32"/>
          <w:lang w:val="zh-CN"/>
        </w:rPr>
        <w:t xml:space="preserve">联 系 人：李东永  </w:t>
      </w:r>
      <w:r>
        <w:rPr>
          <w:rFonts w:hint="eastAsia" w:eastAsia="仿宋_GB2312" w:cs="Times New Roman"/>
          <w:sz w:val="32"/>
          <w:szCs w:val="32"/>
        </w:rPr>
        <w:t xml:space="preserve">  魏帅</w:t>
      </w:r>
    </w:p>
    <w:p>
      <w:pPr>
        <w:autoSpaceDE w:val="0"/>
        <w:autoSpaceDN w:val="0"/>
        <w:spacing w:after="0" w:line="560" w:lineRule="exact"/>
        <w:ind w:firstLine="640" w:firstLineChars="200"/>
        <w:rPr>
          <w:rFonts w:ascii="仿宋" w:hAnsi="仿宋" w:eastAsia="仿宋" w:cs="仿宋"/>
          <w:sz w:val="32"/>
          <w:szCs w:val="32"/>
        </w:rPr>
      </w:pPr>
      <w:r>
        <w:rPr>
          <w:rFonts w:eastAsia="仿宋_GB2312" w:cs="Times New Roman"/>
          <w:sz w:val="32"/>
          <w:szCs w:val="32"/>
          <w:lang w:val="zh-CN"/>
        </w:rPr>
        <w:t>联系电</w:t>
      </w:r>
      <w:r>
        <w:rPr>
          <w:rFonts w:hint="eastAsia" w:ascii="仿宋" w:hAnsi="仿宋" w:eastAsia="仿宋" w:cs="仿宋"/>
          <w:sz w:val="32"/>
          <w:szCs w:val="32"/>
          <w:lang w:val="zh-CN"/>
        </w:rPr>
        <w:t>话：0371-865616</w:t>
      </w:r>
      <w:r>
        <w:rPr>
          <w:rFonts w:hint="eastAsia" w:ascii="仿宋" w:hAnsi="仿宋" w:eastAsia="仿宋" w:cs="仿宋"/>
          <w:sz w:val="32"/>
          <w:szCs w:val="32"/>
        </w:rPr>
        <w:t>3</w:t>
      </w:r>
      <w:r>
        <w:rPr>
          <w:rFonts w:hint="eastAsia" w:ascii="仿宋" w:hAnsi="仿宋" w:eastAsia="仿宋" w:cs="仿宋"/>
          <w:sz w:val="32"/>
          <w:szCs w:val="32"/>
          <w:lang w:val="zh-CN"/>
        </w:rPr>
        <w:t>7，</w:t>
      </w:r>
      <w:r>
        <w:rPr>
          <w:rFonts w:hint="eastAsia" w:ascii="仿宋" w:hAnsi="仿宋" w:eastAsia="仿宋" w:cs="仿宋"/>
          <w:sz w:val="32"/>
          <w:szCs w:val="32"/>
        </w:rPr>
        <w:t>65727058</w:t>
      </w:r>
    </w:p>
    <w:p>
      <w:pPr>
        <w:autoSpaceDE w:val="0"/>
        <w:autoSpaceDN w:val="0"/>
        <w:spacing w:after="0" w:line="560" w:lineRule="exact"/>
        <w:ind w:firstLine="640" w:firstLineChars="200"/>
        <w:rPr>
          <w:rFonts w:ascii="仿宋" w:hAnsi="仿宋" w:eastAsia="仿宋" w:cs="仿宋"/>
          <w:sz w:val="32"/>
          <w:szCs w:val="32"/>
        </w:rPr>
      </w:pPr>
      <w:r>
        <w:rPr>
          <w:rFonts w:hint="eastAsia" w:ascii="仿宋" w:hAnsi="仿宋" w:eastAsia="仿宋" w:cs="仿宋"/>
          <w:sz w:val="32"/>
          <w:szCs w:val="32"/>
          <w:lang w:val="zh-CN"/>
        </w:rPr>
        <w:t>电子信箱</w:t>
      </w:r>
      <w:r>
        <w:rPr>
          <w:rFonts w:hint="eastAsia" w:ascii="仿宋" w:hAnsi="仿宋" w:eastAsia="仿宋" w:cs="仿宋"/>
          <w:sz w:val="32"/>
          <w:szCs w:val="32"/>
        </w:rPr>
        <w:t>：hnskjqyfhq@126.com</w:t>
      </w:r>
    </w:p>
    <w:p>
      <w:pPr>
        <w:spacing w:after="0" w:line="56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 xml:space="preserve">邮寄地址：郑州市政六街32号，省科研生产试验基地管理服务中心305室  </w:t>
      </w:r>
    </w:p>
    <w:p>
      <w:pPr>
        <w:spacing w:line="580" w:lineRule="exact"/>
        <w:ind w:left="1949" w:leftChars="304" w:hanging="1280" w:hangingChars="400"/>
        <w:rPr>
          <w:rFonts w:hint="eastAsia" w:eastAsia="仿宋_GB2312" w:cs="Times New Roman"/>
          <w:sz w:val="32"/>
          <w:szCs w:val="32"/>
        </w:rPr>
      </w:pPr>
    </w:p>
    <w:p>
      <w:pPr>
        <w:spacing w:line="580" w:lineRule="exact"/>
        <w:ind w:left="1949" w:leftChars="304" w:hanging="1280" w:hangingChars="400"/>
        <w:rPr>
          <w:rFonts w:eastAsia="仿宋_GB2312" w:cs="Times New Roman"/>
          <w:sz w:val="32"/>
          <w:szCs w:val="32"/>
        </w:rPr>
      </w:pPr>
      <w:r>
        <w:rPr>
          <w:rFonts w:eastAsia="仿宋_GB2312" w:cs="Times New Roman"/>
          <w:sz w:val="32"/>
          <w:szCs w:val="32"/>
        </w:rPr>
        <w:t>附件：1.科技部火炬中心关</w:t>
      </w:r>
      <w:r>
        <w:rPr>
          <w:rFonts w:hint="eastAsia" w:ascii="仿宋" w:hAnsi="仿宋" w:eastAsia="仿宋" w:cs="仿宋"/>
          <w:sz w:val="32"/>
          <w:szCs w:val="32"/>
          <w:lang w:val="zh-CN"/>
        </w:rPr>
        <w:t>于开展2020年度国家</w:t>
      </w:r>
      <w:r>
        <w:rPr>
          <w:rFonts w:eastAsia="仿宋_GB2312" w:cs="Times New Roman"/>
          <w:sz w:val="32"/>
          <w:szCs w:val="32"/>
        </w:rPr>
        <w:t>级科技企业孵化器</w:t>
      </w:r>
      <w:r>
        <w:rPr>
          <w:rFonts w:hint="eastAsia" w:eastAsia="仿宋_GB2312" w:cs="Times New Roman"/>
          <w:sz w:val="32"/>
          <w:szCs w:val="32"/>
        </w:rPr>
        <w:t>认</w:t>
      </w:r>
      <w:r>
        <w:rPr>
          <w:rFonts w:eastAsia="仿宋_GB2312" w:cs="Times New Roman"/>
          <w:sz w:val="32"/>
          <w:szCs w:val="32"/>
        </w:rPr>
        <w:t>定工作的通知</w:t>
      </w:r>
    </w:p>
    <w:p>
      <w:pPr>
        <w:spacing w:line="580" w:lineRule="exact"/>
        <w:ind w:left="1952" w:leftChars="742" w:hanging="320" w:hangingChars="100"/>
        <w:rPr>
          <w:rFonts w:eastAsia="仿宋_GB2312" w:cs="Times New Roman"/>
          <w:sz w:val="32"/>
          <w:szCs w:val="32"/>
        </w:rPr>
      </w:pPr>
      <w:r>
        <w:rPr>
          <w:rFonts w:eastAsia="仿宋_GB2312" w:cs="Times New Roman"/>
          <w:sz w:val="32"/>
          <w:szCs w:val="32"/>
        </w:rPr>
        <w:t>2.申报国家级科技企业孵化器推荐表</w:t>
      </w:r>
    </w:p>
    <w:p>
      <w:pPr>
        <w:spacing w:line="580" w:lineRule="exact"/>
        <w:ind w:left="1952" w:leftChars="742" w:hanging="320" w:hangingChars="100"/>
        <w:rPr>
          <w:rFonts w:eastAsia="仿宋_GB2312" w:cs="Times New Roman"/>
          <w:sz w:val="32"/>
          <w:szCs w:val="32"/>
        </w:rPr>
      </w:pPr>
      <w:r>
        <w:rPr>
          <w:rFonts w:eastAsia="仿宋_GB2312" w:cs="Times New Roman"/>
          <w:sz w:val="32"/>
          <w:szCs w:val="32"/>
        </w:rPr>
        <w:t>3.</w:t>
      </w:r>
      <w:r>
        <w:rPr>
          <w:rFonts w:hint="eastAsia" w:eastAsia="仿宋_GB2312" w:cs="Times New Roman"/>
          <w:sz w:val="32"/>
          <w:szCs w:val="32"/>
        </w:rPr>
        <w:t>国家级科技企业孵化器申报书</w:t>
      </w:r>
    </w:p>
    <w:p>
      <w:pPr>
        <w:spacing w:line="580" w:lineRule="exact"/>
        <w:rPr>
          <w:rFonts w:hint="eastAsia" w:eastAsia="仿宋_GB2312" w:cs="Times New Roman"/>
          <w:sz w:val="32"/>
          <w:szCs w:val="32"/>
          <w:lang w:eastAsia="zh-CN"/>
        </w:rPr>
      </w:pPr>
      <w:r>
        <w:rPr>
          <w:rFonts w:hint="eastAsia" w:eastAsia="仿宋_GB2312" w:cs="Times New Roman"/>
          <w:sz w:val="32"/>
          <w:szCs w:val="32"/>
          <w:lang w:eastAsia="zh-CN"/>
        </w:rPr>
        <w:drawing>
          <wp:inline distT="0" distB="0" distL="114300" distR="114300">
            <wp:extent cx="5267325" cy="7451725"/>
            <wp:effectExtent l="0" t="0" r="9525" b="15875"/>
            <wp:docPr id="1" name="图片 1" descr="科技部火炬中心关于开展2020年度国家级科技企业孵化器认定工作的通知10.12(2)_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科技部火炬中心关于开展2020年度国家级科技企业孵化器认定工作的通知10.12(2)_00"/>
                    <pic:cNvPicPr>
                      <a:picLocks noChangeAspect="1"/>
                    </pic:cNvPicPr>
                  </pic:nvPicPr>
                  <pic:blipFill>
                    <a:blip r:embed="rId5"/>
                    <a:stretch>
                      <a:fillRect/>
                    </a:stretch>
                  </pic:blipFill>
                  <pic:spPr>
                    <a:xfrm>
                      <a:off x="0" y="0"/>
                      <a:ext cx="5267325" cy="7451725"/>
                    </a:xfrm>
                    <a:prstGeom prst="rect">
                      <a:avLst/>
                    </a:prstGeom>
                  </pic:spPr>
                </pic:pic>
              </a:graphicData>
            </a:graphic>
          </wp:inline>
        </w:drawing>
      </w:r>
    </w:p>
    <w:p>
      <w:pPr>
        <w:spacing w:line="580" w:lineRule="exact"/>
        <w:ind w:left="2006" w:leftChars="912" w:firstLine="3360" w:firstLineChars="1050"/>
      </w:pPr>
      <w:r>
        <w:rPr>
          <w:rFonts w:hint="eastAsia" w:ascii="仿宋" w:hAnsi="仿宋" w:eastAsia="仿宋" w:cs="仿宋"/>
          <w:sz w:val="32"/>
          <w:szCs w:val="32"/>
        </w:rPr>
        <w:t>2020年10月15日</w:t>
      </w:r>
      <w:bookmarkStart w:id="0" w:name="_GoBack"/>
      <w:bookmarkEnd w:id="0"/>
    </w:p>
    <w:sectPr>
      <w:footerReference r:id="rId3" w:type="default"/>
      <w:pgSz w:w="11906" w:h="16838"/>
      <w:pgMar w:top="1531" w:right="1474" w:bottom="1474" w:left="1531" w:header="851" w:footer="1247"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A0000287" w:usb1="28CF3C52" w:usb2="00000016" w:usb3="00000000" w:csb0="0004001F" w:csb1="0000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altName w:val="Arial Unicode MS"/>
    <w:panose1 w:val="03000509000000000000"/>
    <w:charset w:val="86"/>
    <w:family w:val="script"/>
    <w:pitch w:val="default"/>
    <w:sig w:usb0="00000000" w:usb1="00000000" w:usb2="00000000" w:usb3="00000000" w:csb0="00040000" w:csb1="00000000"/>
  </w:font>
  <w:font w:name="方正仿宋_GBK">
    <w:altName w:val="宋体"/>
    <w:panose1 w:val="00000000000000000000"/>
    <w:charset w:val="86"/>
    <w:family w:val="script"/>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a:effectLst/>
                    </wps:spPr>
                    <wps:txbx>
                      <w:txbxContent>
                        <w:p>
                          <w:pPr>
                            <w:pStyle w:val="2"/>
                          </w:pP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rPr>
                              <w:sz w:val="28"/>
                              <w:szCs w:val="28"/>
                            </w:rPr>
                            <w:t>23</w:t>
                          </w:r>
                          <w:r>
                            <w:rPr>
                              <w:rFonts w:hint="eastAsia"/>
                              <w:sz w:val="28"/>
                              <w:szCs w:val="28"/>
                            </w:rPr>
                            <w:fldChar w:fldCharType="end"/>
                          </w:r>
                        </w:p>
                      </w:txbxContent>
                    </wps:txbx>
                    <wps:bodyPr wrap="none" lIns="0" tIns="0" rIns="0" bIns="0" upright="0">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M6pebnPAAAABQEAAA8AAAAAAAAAAQAgAAAAIgAAAGRycy9kb3ducmV2LnhtbFBLAQIUABQAAAAI&#10;AIdO4kDRRAZbvQEAAGIDAAAOAAAAAAAAAAEAIAAAAB4BAABkcnMvZTJvRG9jLnhtbFBLBQYAAAAA&#10;BgAGAFkBAABNBQAAAAA=&#10;">
              <v:fill on="f" focussize="0,0"/>
              <v:stroke on="f"/>
              <v:imagedata o:title=""/>
              <o:lock v:ext="edit" aspectratio="f"/>
              <v:textbox inset="0mm,0mm,0mm,0mm" style="mso-fit-shape-to-text:t;">
                <w:txbxContent>
                  <w:p>
                    <w:pPr>
                      <w:pStyle w:val="2"/>
                    </w:pP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rPr>
                        <w:sz w:val="28"/>
                        <w:szCs w:val="28"/>
                      </w:rPr>
                      <w:t>23</w:t>
                    </w:r>
                    <w:r>
                      <w:rPr>
                        <w:rFonts w:hint="eastAsia"/>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720"/>
  <w:drawingGridHorizontalSpacing w:val="110"/>
  <w:displayHorizontalDrawingGridEvery w:val="2"/>
  <w:characterSpacingControl w:val="doNotCompress"/>
  <w:hdrShapeDefaults>
    <o:shapelayout v:ext="edit">
      <o:idmap v:ext="edit" data="6"/>
    </o:shapelayout>
  </w:hdrShapeDefault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D50"/>
    <w:rsid w:val="000344C1"/>
    <w:rsid w:val="0014376D"/>
    <w:rsid w:val="002A6C38"/>
    <w:rsid w:val="00323B43"/>
    <w:rsid w:val="00391447"/>
    <w:rsid w:val="003D37D8"/>
    <w:rsid w:val="003F741F"/>
    <w:rsid w:val="00426133"/>
    <w:rsid w:val="004358AB"/>
    <w:rsid w:val="00481AE9"/>
    <w:rsid w:val="00622C3A"/>
    <w:rsid w:val="00725CBE"/>
    <w:rsid w:val="007866B7"/>
    <w:rsid w:val="00797479"/>
    <w:rsid w:val="007F12CA"/>
    <w:rsid w:val="00812A23"/>
    <w:rsid w:val="008B7726"/>
    <w:rsid w:val="00905C8F"/>
    <w:rsid w:val="0098253A"/>
    <w:rsid w:val="00B900E0"/>
    <w:rsid w:val="00D31D50"/>
    <w:rsid w:val="00D34940"/>
    <w:rsid w:val="00DE63A3"/>
    <w:rsid w:val="00F511CB"/>
    <w:rsid w:val="00F51EF3"/>
    <w:rsid w:val="0D0B6984"/>
    <w:rsid w:val="13A91D09"/>
    <w:rsid w:val="40DC55CD"/>
    <w:rsid w:val="4A9E35E3"/>
    <w:rsid w:val="4ECE7F52"/>
    <w:rsid w:val="5D7E2A5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qFormat/>
    <w:uiPriority w:val="99"/>
    <w:pPr>
      <w:widowControl w:val="0"/>
      <w:tabs>
        <w:tab w:val="center" w:pos="4153"/>
        <w:tab w:val="right" w:pos="8306"/>
      </w:tabs>
      <w:adjustRightInd/>
      <w:spacing w:after="0"/>
    </w:pPr>
    <w:rPr>
      <w:rFonts w:ascii="Times New Roman" w:hAnsi="Times New Roman" w:eastAsia="宋体" w:cs="Times New Roman"/>
      <w:kern w:val="2"/>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adjustRightInd/>
      <w:snapToGrid/>
      <w:spacing w:before="100" w:beforeAutospacing="1" w:after="100" w:afterAutospacing="1"/>
    </w:pPr>
    <w:rPr>
      <w:rFonts w:ascii="Arial Unicode MS" w:hAnsi="Arial Unicode MS" w:eastAsia="Arial Unicode MS" w:cs="Times New Roman"/>
      <w:sz w:val="24"/>
      <w:szCs w:val="24"/>
    </w:rPr>
  </w:style>
  <w:style w:type="character" w:customStyle="1" w:styleId="7">
    <w:name w:val="页脚 Char"/>
    <w:basedOn w:val="5"/>
    <w:link w:val="2"/>
    <w:qFormat/>
    <w:uiPriority w:val="99"/>
    <w:rPr>
      <w:rFonts w:ascii="Times New Roman" w:hAnsi="Times New Roman" w:eastAsia="宋体" w:cs="Times New Roman"/>
      <w:kern w:val="2"/>
      <w:sz w:val="18"/>
      <w:szCs w:val="18"/>
    </w:rPr>
  </w:style>
  <w:style w:type="character" w:customStyle="1" w:styleId="8">
    <w:name w:val="页眉 Char"/>
    <w:basedOn w:val="5"/>
    <w:link w:val="3"/>
    <w:semiHidden/>
    <w:qFormat/>
    <w:uiPriority w:val="99"/>
    <w:rPr>
      <w:rFonts w:ascii="Tahoma" w:hAnsi="Tahoma"/>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23</Pages>
  <Words>695</Words>
  <Characters>3964</Characters>
  <Lines>33</Lines>
  <Paragraphs>9</Paragraphs>
  <TotalTime>4</TotalTime>
  <ScaleCrop>false</ScaleCrop>
  <LinksUpToDate>false</LinksUpToDate>
  <CharactersWithSpaces>4650</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2020-10-19T03:19:00Z</dcterms:created>
  <dc:creator>Administrator</dc:creator>
  <cp:lastModifiedBy>lenovo</cp:lastModifiedBy>
  <dcterms:modified xsi:type="dcterms:W3CDTF">2020-10-19T07:37:42Z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